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58" w:rsidRDefault="00442758" w:rsidP="008F15BD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ИНФОМАЦИЯ</w:t>
      </w:r>
    </w:p>
    <w:p w:rsidR="00442758" w:rsidRPr="008F15BD" w:rsidRDefault="00442758" w:rsidP="008F15BD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публикации в СМИ</w:t>
      </w:r>
    </w:p>
    <w:p w:rsidR="00442758" w:rsidRDefault="00442758" w:rsidP="004427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250" w:rsidRPr="00442758" w:rsidRDefault="004E6F85" w:rsidP="00442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Судебная защита избирательных прав</w:t>
      </w:r>
    </w:p>
    <w:p w:rsidR="00AB0250" w:rsidRPr="00442758" w:rsidRDefault="00AB0250" w:rsidP="004427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 xml:space="preserve">В связи с предстоящими выборами на территории </w:t>
      </w:r>
      <w:r>
        <w:rPr>
          <w:sz w:val="28"/>
          <w:szCs w:val="28"/>
        </w:rPr>
        <w:t xml:space="preserve">Тверской </w:t>
      </w:r>
      <w:r w:rsidRPr="004E6F85">
        <w:rPr>
          <w:sz w:val="28"/>
          <w:szCs w:val="28"/>
        </w:rPr>
        <w:t>области актуальным является вопрос о соблюдении и защите избирательных прав граждан Российской Федерации.</w:t>
      </w:r>
    </w:p>
    <w:p w:rsidR="004E6F85" w:rsidRPr="004E6F85" w:rsidRDefault="004E6F85" w:rsidP="00935EA1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В настоящее время дела о защите избирательных прав граждан рассматриваются судами в порядке административного судопроизводства, в соответствии с положениями Кодекса административного судопроизводства РФ (далее</w:t>
      </w:r>
      <w:r w:rsidR="00935EA1">
        <w:rPr>
          <w:sz w:val="28"/>
          <w:szCs w:val="28"/>
        </w:rPr>
        <w:t xml:space="preserve"> –</w:t>
      </w:r>
      <w:r w:rsidRPr="004E6F85">
        <w:rPr>
          <w:sz w:val="28"/>
          <w:szCs w:val="28"/>
        </w:rPr>
        <w:t xml:space="preserve"> КАС РФ). При этом для подачи административного искового заявления, а также его рассмотрения КАС РФ определяет конкретные сроки.</w:t>
      </w: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Так, ч. 1 ст. 240 КАС РФ установлено, что административное заявление о защите избирательных прав может быть подано в течение 3 месяцев со дня, когда административному истцу стало известно или должно было стать известно о нарушении законодательства о выборах.</w:t>
      </w: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Согласно ч.ч. 2-6 ст. 240 КАС РФ административное исковое заявление об отмене решения избирательной комиссии может быть подано в суд в течение 10 дней со дня принятия решения об итогах голосования.</w:t>
      </w: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После опубликования результатов выборов административное исковое заявление об отмене решения избирательной комиссии может быть подано в суд в течение 3 месяцев со дня официального опубликования результатов.</w:t>
      </w: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Административное исковое заявление, касающееся решения избирательной комиссии о регистрации кандидата, списка кандидатов, об отказе в такой регистрации, о заверении списка и об отказе в заверении, может быть подано в суд в течение 10 дней со дня принятия избирательной комиссией решения.</w:t>
      </w: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Административное исковое заявление об отмене регистрации кандидата, списка кандидатов может быть подано в суд не позднее чем за 8 дней до дня голосования.</w:t>
      </w: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При этом в силу ч. 7 ст. 240 КАС РФ сроки, указанные в ч.ч. 2-6 данной статьи, не подлежат восстановлению независимо от причин их пропуска.</w:t>
      </w:r>
    </w:p>
    <w:p w:rsidR="004E6F85" w:rsidRPr="004E6F85" w:rsidRDefault="004E6F85" w:rsidP="00BB152A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КАС РФ установлены сокращенные сроки рассмотрения судами дел о защите избирательных прав граждан.</w:t>
      </w: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 xml:space="preserve">Так, в соответствии со ст. 241 КАС РФ административное исковое заявление о защите избирательных прав и права на участие в референдуме граждан Российской Федерации, поступившее в суд в период избирательной кампании, кампании референдума до дня голосования, должно быть рассмотрено и разрешено в течение 5 дней со дня его поступления, но не позднее дня, предшествующего дню голосования, а заявление, поступившее в день, предшествующий дню голосования, в день голосования или в день, следующий за днем голосования, - немедленно. В случае, если факты, содержащиеся в указанном административном исковом заявлении, требуют </w:t>
      </w:r>
      <w:r w:rsidRPr="004E6F85">
        <w:rPr>
          <w:sz w:val="28"/>
          <w:szCs w:val="28"/>
        </w:rPr>
        <w:lastRenderedPageBreak/>
        <w:t>дополнительной проверки, оно должно быть рассмотрено и разрешено не позднее чем через 10 дней после дня его подачи.</w:t>
      </w: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Административное исковое заявление об ошибках и о неточностях в списках избирателей, участников референдума должно быть рассмотрено и разрешено в течение 3 дней со дня его поступления в суд, но не позднее дня, предшествующего дню голосования, а заявление, поступившее в день голосования, - немедленно.</w:t>
      </w: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Административное исковое заявление о защите избирательных прав и права на участие в референдуме граждан Российской Федерации, поступившее в суд после дня голосования или окончания избирательной кампании, а также административное исковое заявление, касающееся решения избирательной комиссии, комиссии референдума об итогах голосования, о результатах выборов, референдума, должно быть рассмотрено и разрешено в течение 2 месяцев со дня их поступления в суд.</w:t>
      </w: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Решение об удовлетворении административного искового заявления об отмене регистрации кандидата, списка кандидатов принимается судом первой инстанции не позднее чем за 5 дней до дня голосования.</w:t>
      </w: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Решение по административному исковому заявлению о расформировании избирательной комиссии, комиссии референдума принимается судом не позднее чем через 14 дней, а в период избирательной кампании, кампании референдума - не позднее чем через 3 дня со дня поступления заявления в суд.</w:t>
      </w:r>
    </w:p>
    <w:p w:rsidR="004E6F85" w:rsidRPr="004E6F85" w:rsidRDefault="004E6F85" w:rsidP="004E6F85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4E6F85">
        <w:rPr>
          <w:sz w:val="28"/>
          <w:szCs w:val="28"/>
        </w:rPr>
        <w:t>В период избирательной кампании, кампании референдума суд рассматривает дела о защите избирательных прав и права на участие в референдуме граждан Российской Федерации в выходной или нерабочий праздничный день, если последний день срока рассмотрения административного дела приходится на такой день и до этого дня указанное дело не было рассмотрено или не могло быть рассмотрено.</w:t>
      </w:r>
    </w:p>
    <w:p w:rsidR="00AB0250" w:rsidRPr="004E6F85" w:rsidRDefault="00AB0250" w:rsidP="004427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5ACD" w:rsidRDefault="00355ACD" w:rsidP="00355ACD">
      <w:pPr>
        <w:jc w:val="left"/>
      </w:pPr>
    </w:p>
    <w:p w:rsidR="00355ACD" w:rsidRDefault="004E6F85" w:rsidP="00355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355ACD">
        <w:rPr>
          <w:rFonts w:ascii="Times New Roman" w:hAnsi="Times New Roman" w:cs="Times New Roman"/>
          <w:sz w:val="28"/>
          <w:szCs w:val="28"/>
        </w:rPr>
        <w:t>Нелидовск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55ACD">
        <w:rPr>
          <w:rFonts w:ascii="Times New Roman" w:hAnsi="Times New Roman" w:cs="Times New Roman"/>
          <w:sz w:val="28"/>
          <w:szCs w:val="28"/>
        </w:rPr>
        <w:t xml:space="preserve"> межрайонн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55ACD">
        <w:rPr>
          <w:rFonts w:ascii="Times New Roman" w:hAnsi="Times New Roman" w:cs="Times New Roman"/>
          <w:sz w:val="28"/>
          <w:szCs w:val="28"/>
        </w:rPr>
        <w:t xml:space="preserve"> прокурор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55A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ACD" w:rsidRPr="00163D02" w:rsidRDefault="00355ACD" w:rsidP="00355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юстиции                                                                   </w:t>
      </w:r>
      <w:r w:rsidR="004E6F85">
        <w:rPr>
          <w:rFonts w:ascii="Times New Roman" w:hAnsi="Times New Roman" w:cs="Times New Roman"/>
          <w:sz w:val="28"/>
          <w:szCs w:val="28"/>
        </w:rPr>
        <w:t xml:space="preserve">    </w:t>
      </w:r>
      <w:r w:rsidR="006B3968">
        <w:rPr>
          <w:rFonts w:ascii="Times New Roman" w:hAnsi="Times New Roman" w:cs="Times New Roman"/>
          <w:sz w:val="28"/>
          <w:szCs w:val="28"/>
        </w:rPr>
        <w:t xml:space="preserve">       </w:t>
      </w:r>
      <w:r w:rsidR="004E6F85">
        <w:rPr>
          <w:rFonts w:ascii="Times New Roman" w:hAnsi="Times New Roman" w:cs="Times New Roman"/>
          <w:sz w:val="28"/>
          <w:szCs w:val="28"/>
        </w:rPr>
        <w:t xml:space="preserve"> </w:t>
      </w:r>
      <w:r w:rsidR="00D6263B">
        <w:rPr>
          <w:rFonts w:ascii="Times New Roman" w:hAnsi="Times New Roman" w:cs="Times New Roman"/>
          <w:sz w:val="28"/>
          <w:szCs w:val="28"/>
        </w:rPr>
        <w:t xml:space="preserve"> </w:t>
      </w:r>
      <w:r w:rsidR="004E6F85">
        <w:rPr>
          <w:rFonts w:ascii="Times New Roman" w:hAnsi="Times New Roman" w:cs="Times New Roman"/>
          <w:sz w:val="28"/>
          <w:szCs w:val="28"/>
        </w:rPr>
        <w:t>О.А. Мозолева</w:t>
      </w:r>
    </w:p>
    <w:p w:rsidR="00355ACD" w:rsidRDefault="00355ACD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355ACD" w:rsidRDefault="00355ACD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355ACD" w:rsidRDefault="00355ACD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355ACD" w:rsidRPr="009E6B8D" w:rsidRDefault="00355ACD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А.А. Митрофанова, </w:t>
      </w:r>
      <w:r w:rsidR="004E6F85">
        <w:rPr>
          <w:rFonts w:ascii="Times New Roman" w:hAnsi="Times New Roman" w:cs="Times New Roman"/>
          <w:sz w:val="24"/>
          <w:szCs w:val="24"/>
        </w:rPr>
        <w:t>3-82-53</w:t>
      </w:r>
    </w:p>
    <w:p w:rsidR="00455118" w:rsidRPr="00355ACD" w:rsidRDefault="00455118" w:rsidP="00355ACD">
      <w:pPr>
        <w:jc w:val="left"/>
      </w:pPr>
    </w:p>
    <w:sectPr w:rsidR="00455118" w:rsidRPr="00355ACD" w:rsidSect="004E6F85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3C5" w:rsidRDefault="005023C5" w:rsidP="00D80F38">
      <w:r>
        <w:separator/>
      </w:r>
    </w:p>
  </w:endnote>
  <w:endnote w:type="continuationSeparator" w:id="1">
    <w:p w:rsidR="005023C5" w:rsidRDefault="005023C5" w:rsidP="00D80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3C5" w:rsidRDefault="005023C5" w:rsidP="00D80F38">
      <w:r>
        <w:separator/>
      </w:r>
    </w:p>
  </w:footnote>
  <w:footnote w:type="continuationSeparator" w:id="1">
    <w:p w:rsidR="005023C5" w:rsidRDefault="005023C5" w:rsidP="00D80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7064629"/>
    </w:sdtPr>
    <w:sdtContent>
      <w:p w:rsidR="00D80F38" w:rsidRDefault="00FF3966">
        <w:pPr>
          <w:pStyle w:val="a3"/>
          <w:jc w:val="center"/>
        </w:pPr>
        <w:r>
          <w:fldChar w:fldCharType="begin"/>
        </w:r>
        <w:r w:rsidR="00D80F38">
          <w:instrText>PAGE   \* MERGEFORMAT</w:instrText>
        </w:r>
        <w:r>
          <w:fldChar w:fldCharType="separate"/>
        </w:r>
        <w:r w:rsidR="00D6263B">
          <w:rPr>
            <w:noProof/>
          </w:rPr>
          <w:t>2</w:t>
        </w:r>
        <w:r>
          <w:fldChar w:fldCharType="end"/>
        </w:r>
      </w:p>
    </w:sdtContent>
  </w:sdt>
  <w:p w:rsidR="00D80F38" w:rsidRDefault="00D80F3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77C"/>
    <w:rsid w:val="0020077C"/>
    <w:rsid w:val="00311D72"/>
    <w:rsid w:val="00355ACD"/>
    <w:rsid w:val="00442758"/>
    <w:rsid w:val="00455118"/>
    <w:rsid w:val="004E6F85"/>
    <w:rsid w:val="005023C5"/>
    <w:rsid w:val="006B3968"/>
    <w:rsid w:val="008A7936"/>
    <w:rsid w:val="008F15BD"/>
    <w:rsid w:val="00935EA1"/>
    <w:rsid w:val="00AB0250"/>
    <w:rsid w:val="00BB152A"/>
    <w:rsid w:val="00D6263B"/>
    <w:rsid w:val="00D80F38"/>
    <w:rsid w:val="00FF3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F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0F38"/>
  </w:style>
  <w:style w:type="paragraph" w:styleId="a5">
    <w:name w:val="footer"/>
    <w:basedOn w:val="a"/>
    <w:link w:val="a6"/>
    <w:uiPriority w:val="99"/>
    <w:unhideWhenUsed/>
    <w:rsid w:val="00D80F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0F38"/>
  </w:style>
  <w:style w:type="paragraph" w:styleId="a7">
    <w:name w:val="Balloon Text"/>
    <w:basedOn w:val="a"/>
    <w:link w:val="a8"/>
    <w:uiPriority w:val="99"/>
    <w:semiHidden/>
    <w:unhideWhenUsed/>
    <w:rsid w:val="004E6F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F8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E6F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F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0F38"/>
  </w:style>
  <w:style w:type="paragraph" w:styleId="a5">
    <w:name w:val="footer"/>
    <w:basedOn w:val="a"/>
    <w:link w:val="a6"/>
    <w:uiPriority w:val="99"/>
    <w:unhideWhenUsed/>
    <w:rsid w:val="00D80F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0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0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664</Words>
  <Characters>3786</Characters>
  <Application>Microsoft Office Word</Application>
  <DocSecurity>0</DocSecurity>
  <Lines>31</Lines>
  <Paragraphs>8</Paragraphs>
  <ScaleCrop>false</ScaleCrop>
  <Company>Kraftway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cool</cp:lastModifiedBy>
  <cp:revision>27</cp:revision>
  <cp:lastPrinted>2016-07-31T13:52:00Z</cp:lastPrinted>
  <dcterms:created xsi:type="dcterms:W3CDTF">2015-04-13T13:08:00Z</dcterms:created>
  <dcterms:modified xsi:type="dcterms:W3CDTF">2016-07-31T13:52:00Z</dcterms:modified>
</cp:coreProperties>
</file>